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26"/>
      </w:tblGrid>
      <w:tr w:rsidR="003331E7" w:rsidTr="003331E7">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3331E7" w:rsidRDefault="003331E7">
            <w:pPr>
              <w:jc w:val="center"/>
            </w:pPr>
            <w:bookmarkStart w:id="0" w:name="_MailOriginal"/>
            <w:r>
              <w:rPr>
                <w:rFonts w:ascii="Verdana" w:hAnsi="Verdana"/>
                <w:noProof/>
                <w:sz w:val="22"/>
                <w:szCs w:val="22"/>
              </w:rPr>
              <w:drawing>
                <wp:inline distT="0" distB="0" distL="0" distR="0" wp14:anchorId="6E185917" wp14:editId="371EC157">
                  <wp:extent cx="5667375" cy="1752600"/>
                  <wp:effectExtent l="0" t="0" r="9525" b="0"/>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3331E7" w:rsidTr="003331E7">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3331E7" w:rsidRDefault="003331E7">
            <w:pPr>
              <w:jc w:val="center"/>
            </w:pPr>
            <w:r>
              <w:rPr>
                <w:rFonts w:ascii="Verdana" w:hAnsi="Verdana"/>
                <w:b/>
                <w:bCs/>
                <w:sz w:val="22"/>
                <w:szCs w:val="22"/>
              </w:rPr>
              <w:t> </w:t>
            </w:r>
          </w:p>
          <w:p w:rsidR="003331E7" w:rsidRDefault="003331E7">
            <w:pPr>
              <w:jc w:val="cente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17. Week 36.</w:t>
            </w:r>
          </w:p>
          <w:p w:rsidR="003331E7" w:rsidRDefault="003331E7">
            <w:pPr>
              <w:jc w:val="center"/>
            </w:pPr>
            <w:r>
              <w:rPr>
                <w:rFonts w:ascii="Verdana" w:hAnsi="Verdana"/>
                <w:sz w:val="22"/>
                <w:szCs w:val="22"/>
              </w:rPr>
              <w:t xml:space="preserve">In deze </w:t>
            </w:r>
            <w:proofErr w:type="spellStart"/>
            <w:r>
              <w:rPr>
                <w:rFonts w:ascii="Verdana" w:hAnsi="Verdana"/>
                <w:sz w:val="22"/>
                <w:szCs w:val="22"/>
              </w:rPr>
              <w:t>Voorall</w:t>
            </w:r>
            <w:proofErr w:type="spellEnd"/>
            <w:r>
              <w:rPr>
                <w:rFonts w:ascii="Verdana" w:hAnsi="Verdana"/>
                <w:sz w:val="22"/>
                <w:szCs w:val="22"/>
              </w:rPr>
              <w:t xml:space="preserve"> Nieuwsflits leest u het nieuws dat </w:t>
            </w:r>
          </w:p>
          <w:p w:rsidR="003331E7" w:rsidRDefault="003331E7">
            <w:pPr>
              <w:jc w:val="center"/>
            </w:pPr>
            <w:proofErr w:type="spellStart"/>
            <w:r>
              <w:rPr>
                <w:rFonts w:ascii="Verdana" w:hAnsi="Verdana"/>
                <w:sz w:val="22"/>
                <w:szCs w:val="22"/>
              </w:rPr>
              <w:t>Voorall</w:t>
            </w:r>
            <w:proofErr w:type="spellEnd"/>
            <w:r>
              <w:rPr>
                <w:rFonts w:ascii="Verdana" w:hAnsi="Verdana"/>
                <w:sz w:val="22"/>
                <w:szCs w:val="22"/>
              </w:rPr>
              <w:t xml:space="preserve"> opviel</w:t>
            </w:r>
            <w:r>
              <w:rPr>
                <w:rFonts w:ascii="Verdana" w:hAnsi="Verdana"/>
                <w:color w:val="0000FF"/>
                <w:sz w:val="22"/>
                <w:szCs w:val="22"/>
              </w:rPr>
              <w:t xml:space="preserve"> </w:t>
            </w:r>
            <w:r>
              <w:rPr>
                <w:rFonts w:ascii="Verdana" w:hAnsi="Verdana"/>
                <w:sz w:val="22"/>
                <w:szCs w:val="22"/>
              </w:rPr>
              <w:t>en dat wij graag met u willen delen.</w:t>
            </w:r>
          </w:p>
          <w:p w:rsidR="003331E7" w:rsidRDefault="003331E7">
            <w:pPr>
              <w:jc w:val="center"/>
            </w:pPr>
            <w:r>
              <w:rPr>
                <w:rFonts w:ascii="Verdana" w:hAnsi="Verdana"/>
                <w:sz w:val="22"/>
                <w:szCs w:val="22"/>
              </w:rPr>
              <w:t> </w:t>
            </w:r>
          </w:p>
          <w:p w:rsidR="003331E7" w:rsidRDefault="003331E7">
            <w:r>
              <w:rPr>
                <w:rFonts w:ascii="Verdana" w:hAnsi="Verdana"/>
                <w:sz w:val="22"/>
                <w:szCs w:val="22"/>
              </w:rPr>
              <w:t> </w:t>
            </w:r>
          </w:p>
        </w:tc>
      </w:tr>
      <w:tr w:rsidR="003331E7" w:rsidTr="003331E7">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3331E7" w:rsidRDefault="003331E7">
            <w:pPr>
              <w:jc w:val="center"/>
            </w:pPr>
            <w:r>
              <w:rPr>
                <w:rFonts w:ascii="Verdana" w:hAnsi="Verdana"/>
                <w:sz w:val="22"/>
                <w:szCs w:val="22"/>
              </w:rPr>
              <w:t> </w:t>
            </w:r>
          </w:p>
          <w:p w:rsidR="003331E7" w:rsidRDefault="003331E7">
            <w:pPr>
              <w:jc w:val="center"/>
            </w:pPr>
            <w:r>
              <w:rPr>
                <w:noProof/>
              </w:rPr>
              <w:drawing>
                <wp:inline distT="0" distB="0" distL="0" distR="0" wp14:anchorId="31EBF55B" wp14:editId="44307A3A">
                  <wp:extent cx="3114675" cy="1752600"/>
                  <wp:effectExtent l="0" t="0" r="9525" b="0"/>
                  <wp:docPr id="6" name="Afbeelding 6" descr="https://pbs.twimg.com/media/BvvahfQCAAAwZTH.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5" descr="https://pbs.twimg.com/media/BvvahfQCAAAwZTH.jpg:lar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14675" cy="1752600"/>
                          </a:xfrm>
                          <a:prstGeom prst="rect">
                            <a:avLst/>
                          </a:prstGeom>
                          <a:noFill/>
                          <a:ln>
                            <a:noFill/>
                          </a:ln>
                        </pic:spPr>
                      </pic:pic>
                    </a:graphicData>
                  </a:graphic>
                </wp:inline>
              </w:drawing>
            </w:r>
          </w:p>
          <w:p w:rsidR="003331E7" w:rsidRDefault="003331E7">
            <w:r>
              <w:rPr>
                <w:rFonts w:ascii="Verdana" w:hAnsi="Verdana"/>
                <w:b/>
                <w:bCs/>
                <w:sz w:val="22"/>
                <w:szCs w:val="22"/>
              </w:rPr>
              <w:t> </w:t>
            </w:r>
          </w:p>
          <w:p w:rsidR="003331E7" w:rsidRDefault="003331E7">
            <w:r>
              <w:rPr>
                <w:rFonts w:ascii="Verdana" w:hAnsi="Verdana"/>
                <w:b/>
                <w:bCs/>
                <w:sz w:val="22"/>
                <w:szCs w:val="22"/>
              </w:rPr>
              <w:t>Het Limited Hearing bordje is een groot succes</w:t>
            </w:r>
          </w:p>
          <w:p w:rsidR="003331E7" w:rsidRDefault="003331E7">
            <w:r>
              <w:rPr>
                <w:rFonts w:ascii="Verdana" w:hAnsi="Verdana"/>
                <w:sz w:val="22"/>
                <w:szCs w:val="22"/>
              </w:rPr>
              <w:t xml:space="preserve">Het gele Limited Hearing bordje, dat staat voor Beperkt Horen, is een groot succes geworden. Met dit bordje laat je andere weggebruikers weten dat je hen wellicht niet hoort. Dit voorkomt onnodige irritaties en vervelende schrikreacties. Het bordje is bedoeld voor kinderen, jongeren en volwassenen die hun eigen auditieve beperking zichtbaarder willen maken op de weg, fietspad of skipiste. Met als doel: veilig en relaxed onderweg zijn. </w:t>
            </w:r>
          </w:p>
          <w:p w:rsidR="003331E7" w:rsidRDefault="003331E7">
            <w:r>
              <w:rPr>
                <w:rFonts w:ascii="Verdana" w:hAnsi="Verdana"/>
                <w:sz w:val="22"/>
                <w:szCs w:val="22"/>
              </w:rPr>
              <w:t xml:space="preserve">De foto van de 11-jarige, slechthorende, Floor </w:t>
            </w:r>
            <w:proofErr w:type="spellStart"/>
            <w:r>
              <w:rPr>
                <w:rFonts w:ascii="Verdana" w:hAnsi="Verdana"/>
                <w:sz w:val="22"/>
                <w:szCs w:val="22"/>
              </w:rPr>
              <w:t>Kruiderink</w:t>
            </w:r>
            <w:proofErr w:type="spellEnd"/>
            <w:r>
              <w:rPr>
                <w:rFonts w:ascii="Verdana" w:hAnsi="Verdana"/>
                <w:sz w:val="22"/>
                <w:szCs w:val="22"/>
              </w:rPr>
              <w:t xml:space="preserve"> (zie hierboven) is meer dan 75.000 maal gedeeld op Facebook. Wanneer je daar de duizenden </w:t>
            </w:r>
            <w:proofErr w:type="spellStart"/>
            <w:r>
              <w:rPr>
                <w:rFonts w:ascii="Verdana" w:hAnsi="Verdana"/>
                <w:sz w:val="22"/>
                <w:szCs w:val="22"/>
              </w:rPr>
              <w:t>retweets</w:t>
            </w:r>
            <w:proofErr w:type="spellEnd"/>
            <w:r>
              <w:rPr>
                <w:rFonts w:ascii="Verdana" w:hAnsi="Verdana"/>
                <w:sz w:val="22"/>
                <w:szCs w:val="22"/>
              </w:rPr>
              <w:t xml:space="preserve"> op Twitter bij optelt ontstaat er een indrukwekkend aantal mensen die dit bordje inmiddels kennen.</w:t>
            </w:r>
          </w:p>
          <w:p w:rsidR="003331E7" w:rsidRDefault="003331E7">
            <w:r>
              <w:rPr>
                <w:rFonts w:ascii="Verdana" w:hAnsi="Verdana"/>
                <w:sz w:val="22"/>
                <w:szCs w:val="22"/>
              </w:rPr>
              <w:t> </w:t>
            </w:r>
          </w:p>
          <w:p w:rsidR="003331E7" w:rsidRDefault="003331E7">
            <w:r>
              <w:rPr>
                <w:rFonts w:ascii="Verdana" w:hAnsi="Verdana"/>
                <w:i/>
                <w:iCs/>
                <w:sz w:val="22"/>
                <w:szCs w:val="22"/>
              </w:rPr>
              <w:t xml:space="preserve">Wil u meer informatie over het Limited Hearing bordje? Of wilt u een eigen Limited Hearing bordje bestellen? Dit kan gemakkelijk. </w:t>
            </w:r>
            <w:hyperlink r:id="rId8" w:tgtFrame="_blank" w:history="1">
              <w:r>
                <w:rPr>
                  <w:rStyle w:val="Hyperlink"/>
                  <w:rFonts w:ascii="Verdana" w:hAnsi="Verdana"/>
                  <w:i/>
                  <w:iCs/>
                  <w:sz w:val="22"/>
                  <w:szCs w:val="22"/>
                </w:rPr>
                <w:t xml:space="preserve">Klik hier voor de website van World Wide </w:t>
              </w:r>
              <w:proofErr w:type="spellStart"/>
              <w:r>
                <w:rPr>
                  <w:rStyle w:val="Hyperlink"/>
                  <w:rFonts w:ascii="Verdana" w:hAnsi="Verdana"/>
                  <w:i/>
                  <w:iCs/>
                  <w:sz w:val="22"/>
                  <w:szCs w:val="22"/>
                </w:rPr>
                <w:t>Visible</w:t>
              </w:r>
              <w:proofErr w:type="spellEnd"/>
            </w:hyperlink>
          </w:p>
          <w:p w:rsidR="003331E7" w:rsidRDefault="003331E7">
            <w:r>
              <w:rPr>
                <w:rFonts w:ascii="Verdana" w:hAnsi="Verdana"/>
                <w:sz w:val="22"/>
                <w:szCs w:val="22"/>
              </w:rPr>
              <w:t> </w:t>
            </w:r>
          </w:p>
        </w:tc>
      </w:tr>
      <w:tr w:rsidR="003331E7" w:rsidTr="003331E7">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3331E7" w:rsidRDefault="003331E7">
            <w:r>
              <w:rPr>
                <w:rFonts w:ascii="Verdana" w:hAnsi="Verdana"/>
                <w:sz w:val="22"/>
                <w:szCs w:val="22"/>
              </w:rPr>
              <w:t> </w:t>
            </w:r>
          </w:p>
          <w:p w:rsidR="003331E7" w:rsidRDefault="003331E7">
            <w:pPr>
              <w:jc w:val="center"/>
            </w:pPr>
            <w:r>
              <w:rPr>
                <w:noProof/>
              </w:rPr>
              <w:lastRenderedPageBreak/>
              <w:drawing>
                <wp:inline distT="0" distB="0" distL="0" distR="0" wp14:anchorId="12CDD891" wp14:editId="7DF9EFD0">
                  <wp:extent cx="3048000" cy="1628775"/>
                  <wp:effectExtent l="0" t="0" r="0" b="9525"/>
                  <wp:docPr id="5" name="Afbeelding 5" descr="http://www.stipter.nl/wp-content/uploads/2013/01/Header-WMO-2015-1200x64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7" descr="http://www.stipter.nl/wp-content/uploads/2013/01/Header-WMO-2015-1200x640px.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0" cy="1628775"/>
                          </a:xfrm>
                          <a:prstGeom prst="rect">
                            <a:avLst/>
                          </a:prstGeom>
                          <a:noFill/>
                          <a:ln>
                            <a:noFill/>
                          </a:ln>
                        </pic:spPr>
                      </pic:pic>
                    </a:graphicData>
                  </a:graphic>
                </wp:inline>
              </w:drawing>
            </w:r>
          </w:p>
          <w:p w:rsidR="003331E7" w:rsidRDefault="003331E7">
            <w:r>
              <w:rPr>
                <w:rFonts w:ascii="Verdana" w:hAnsi="Verdana"/>
                <w:sz w:val="22"/>
                <w:szCs w:val="22"/>
              </w:rPr>
              <w:t> </w:t>
            </w:r>
          </w:p>
          <w:p w:rsidR="003331E7" w:rsidRDefault="003331E7">
            <w:r>
              <w:rPr>
                <w:rFonts w:ascii="Verdana" w:hAnsi="Verdana"/>
                <w:b/>
                <w:bCs/>
                <w:sz w:val="22"/>
                <w:szCs w:val="22"/>
              </w:rPr>
              <w:t xml:space="preserve">Eerste Kamer stemt in met nieuwe </w:t>
            </w:r>
            <w:proofErr w:type="spellStart"/>
            <w:r>
              <w:rPr>
                <w:rFonts w:ascii="Verdana" w:hAnsi="Verdana"/>
                <w:b/>
                <w:bCs/>
                <w:sz w:val="22"/>
                <w:szCs w:val="22"/>
              </w:rPr>
              <w:t>Wmo</w:t>
            </w:r>
            <w:proofErr w:type="spellEnd"/>
            <w:r>
              <w:rPr>
                <w:rFonts w:ascii="Verdana" w:hAnsi="Verdana"/>
                <w:b/>
                <w:bCs/>
                <w:sz w:val="22"/>
                <w:szCs w:val="22"/>
              </w:rPr>
              <w:t xml:space="preserve"> 2015</w:t>
            </w:r>
          </w:p>
          <w:p w:rsidR="003331E7" w:rsidRDefault="003331E7">
            <w:r>
              <w:rPr>
                <w:rFonts w:ascii="Verdana" w:hAnsi="Verdana"/>
                <w:sz w:val="22"/>
                <w:szCs w:val="22"/>
              </w:rPr>
              <w:t xml:space="preserve">De Eerste Kamer heeft ingestemd met de nieuwe </w:t>
            </w:r>
            <w:proofErr w:type="spellStart"/>
            <w:r>
              <w:rPr>
                <w:rFonts w:ascii="Verdana" w:hAnsi="Verdana"/>
                <w:sz w:val="22"/>
                <w:szCs w:val="22"/>
              </w:rPr>
              <w:t>Wmo</w:t>
            </w:r>
            <w:proofErr w:type="spellEnd"/>
            <w:r>
              <w:rPr>
                <w:rFonts w:ascii="Verdana" w:hAnsi="Verdana"/>
                <w:sz w:val="22"/>
                <w:szCs w:val="22"/>
              </w:rPr>
              <w:t xml:space="preserve"> 2015. De stemming volgde na een constructief debat met staatssecretaris Martin van Rijn (VWS) en minister Plasterk (BZK). Het doel van de wet is het mogelijk maken voor mensen om langer thuis te kunnen blijven wonen en te participeren met ondersteuning van de gemeente. De </w:t>
            </w:r>
            <w:proofErr w:type="spellStart"/>
            <w:r>
              <w:rPr>
                <w:rFonts w:ascii="Verdana" w:hAnsi="Verdana"/>
                <w:sz w:val="22"/>
                <w:szCs w:val="22"/>
              </w:rPr>
              <w:t>Wmo</w:t>
            </w:r>
            <w:proofErr w:type="spellEnd"/>
            <w:r>
              <w:rPr>
                <w:rFonts w:ascii="Verdana" w:hAnsi="Verdana"/>
                <w:sz w:val="22"/>
                <w:szCs w:val="22"/>
              </w:rPr>
              <w:t xml:space="preserve"> 2015 treedt op 1 januari 2015 in werking. Gemeenten krijgen hiervoor 3,6 miljard euro extra. De totale korting op de </w:t>
            </w:r>
            <w:proofErr w:type="spellStart"/>
            <w:r>
              <w:rPr>
                <w:rFonts w:ascii="Verdana" w:hAnsi="Verdana"/>
                <w:sz w:val="22"/>
                <w:szCs w:val="22"/>
              </w:rPr>
              <w:t>Wmo</w:t>
            </w:r>
            <w:proofErr w:type="spellEnd"/>
            <w:r>
              <w:rPr>
                <w:rFonts w:ascii="Verdana" w:hAnsi="Verdana"/>
                <w:sz w:val="22"/>
                <w:szCs w:val="22"/>
              </w:rPr>
              <w:t xml:space="preserve"> 2015 bedraagt 0,7 miljard euro. Deze wet draagt er ook aan bij dat de langdurige zorg betaalbaar blijft.</w:t>
            </w:r>
          </w:p>
          <w:p w:rsidR="003331E7" w:rsidRDefault="003331E7">
            <w:r>
              <w:rPr>
                <w:rFonts w:ascii="Verdana" w:hAnsi="Verdana"/>
                <w:sz w:val="22"/>
                <w:szCs w:val="22"/>
              </w:rPr>
              <w:t> </w:t>
            </w:r>
          </w:p>
          <w:p w:rsidR="003331E7" w:rsidRDefault="003331E7">
            <w:r>
              <w:rPr>
                <w:rFonts w:ascii="Verdana" w:hAnsi="Verdana"/>
                <w:sz w:val="22"/>
                <w:szCs w:val="22"/>
              </w:rPr>
              <w:t xml:space="preserve">Bron: Atlas van Zorg &amp; Hulp </w:t>
            </w:r>
          </w:p>
        </w:tc>
      </w:tr>
      <w:tr w:rsidR="003331E7" w:rsidTr="003331E7">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3331E7" w:rsidRDefault="003331E7">
            <w:r>
              <w:rPr>
                <w:rFonts w:ascii="Verdana" w:hAnsi="Verdana"/>
                <w:b/>
                <w:bCs/>
                <w:sz w:val="22"/>
                <w:szCs w:val="22"/>
              </w:rPr>
              <w:lastRenderedPageBreak/>
              <w:t> </w:t>
            </w:r>
          </w:p>
          <w:p w:rsidR="003331E7" w:rsidRDefault="003331E7">
            <w:pPr>
              <w:jc w:val="center"/>
            </w:pPr>
            <w:r>
              <w:rPr>
                <w:noProof/>
              </w:rPr>
              <w:drawing>
                <wp:inline distT="0" distB="0" distL="0" distR="0" wp14:anchorId="78720727" wp14:editId="49896877">
                  <wp:extent cx="2476500" cy="1524000"/>
                  <wp:effectExtent l="0" t="0" r="0" b="0"/>
                  <wp:docPr id="4" name="Afbeelding 4" descr="http://redhetpgb.groenlinks.nl/files/imageupload/sticky_teaser_image_15/Rivka_S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irc_mi" descr="http://redhetpgb.groenlinks.nl/files/imageupload/sticky_teaser_image_15/Rivka_Smit.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76500" cy="1524000"/>
                          </a:xfrm>
                          <a:prstGeom prst="rect">
                            <a:avLst/>
                          </a:prstGeom>
                          <a:noFill/>
                          <a:ln>
                            <a:noFill/>
                          </a:ln>
                        </pic:spPr>
                      </pic:pic>
                    </a:graphicData>
                  </a:graphic>
                </wp:inline>
              </w:drawing>
            </w:r>
          </w:p>
          <w:p w:rsidR="003331E7" w:rsidRDefault="003331E7">
            <w:r>
              <w:rPr>
                <w:rFonts w:ascii="Verdana" w:hAnsi="Verdana"/>
                <w:sz w:val="22"/>
                <w:szCs w:val="22"/>
              </w:rPr>
              <w:t> </w:t>
            </w:r>
          </w:p>
          <w:p w:rsidR="003331E7" w:rsidRDefault="003331E7">
            <w:proofErr w:type="spellStart"/>
            <w:r>
              <w:rPr>
                <w:rFonts w:ascii="Verdana" w:hAnsi="Verdana"/>
                <w:b/>
                <w:bCs/>
                <w:sz w:val="22"/>
                <w:szCs w:val="22"/>
                <w:lang w:val="en-US"/>
              </w:rPr>
              <w:t>Benefiet</w:t>
            </w:r>
            <w:proofErr w:type="spellEnd"/>
            <w:r>
              <w:rPr>
                <w:rFonts w:ascii="Verdana" w:hAnsi="Verdana"/>
                <w:b/>
                <w:bCs/>
                <w:sz w:val="22"/>
                <w:szCs w:val="22"/>
                <w:lang w:val="en-US"/>
              </w:rPr>
              <w:t xml:space="preserve"> Free to Move: 4 </w:t>
            </w:r>
            <w:proofErr w:type="spellStart"/>
            <w:r>
              <w:rPr>
                <w:rFonts w:ascii="Verdana" w:hAnsi="Verdana"/>
                <w:b/>
                <w:bCs/>
                <w:sz w:val="22"/>
                <w:szCs w:val="22"/>
                <w:lang w:val="en-US"/>
              </w:rPr>
              <w:t>september</w:t>
            </w:r>
            <w:proofErr w:type="spellEnd"/>
          </w:p>
          <w:p w:rsidR="003331E7" w:rsidRDefault="003331E7">
            <w:proofErr w:type="spellStart"/>
            <w:r>
              <w:rPr>
                <w:rFonts w:ascii="Verdana" w:hAnsi="Verdana"/>
                <w:sz w:val="22"/>
                <w:szCs w:val="22"/>
                <w:lang w:val="en-US"/>
              </w:rPr>
              <w:t>Rivka</w:t>
            </w:r>
            <w:proofErr w:type="spellEnd"/>
            <w:r>
              <w:rPr>
                <w:rFonts w:ascii="Verdana" w:hAnsi="Verdana"/>
                <w:sz w:val="22"/>
                <w:szCs w:val="22"/>
                <w:lang w:val="en-US"/>
              </w:rPr>
              <w:t xml:space="preserve"> is </w:t>
            </w:r>
            <w:proofErr w:type="spellStart"/>
            <w:r>
              <w:rPr>
                <w:rFonts w:ascii="Verdana" w:hAnsi="Verdana"/>
                <w:sz w:val="22"/>
                <w:szCs w:val="22"/>
                <w:lang w:val="en-US"/>
              </w:rPr>
              <w:t>ambassadrice</w:t>
            </w:r>
            <w:proofErr w:type="spellEnd"/>
            <w:r>
              <w:rPr>
                <w:rFonts w:ascii="Verdana" w:hAnsi="Verdana"/>
                <w:sz w:val="22"/>
                <w:szCs w:val="22"/>
                <w:lang w:val="en-US"/>
              </w:rPr>
              <w:t xml:space="preserve"> </w:t>
            </w:r>
            <w:proofErr w:type="spellStart"/>
            <w:r>
              <w:rPr>
                <w:rFonts w:ascii="Verdana" w:hAnsi="Verdana"/>
                <w:sz w:val="22"/>
                <w:szCs w:val="22"/>
                <w:lang w:val="en-US"/>
              </w:rPr>
              <w:t>voor</w:t>
            </w:r>
            <w:proofErr w:type="spellEnd"/>
            <w:r>
              <w:rPr>
                <w:rFonts w:ascii="Verdana" w:hAnsi="Verdana"/>
                <w:sz w:val="22"/>
                <w:szCs w:val="22"/>
                <w:lang w:val="en-US"/>
              </w:rPr>
              <w:t xml:space="preserve"> het </w:t>
            </w:r>
            <w:proofErr w:type="spellStart"/>
            <w:r>
              <w:rPr>
                <w:rFonts w:ascii="Verdana" w:hAnsi="Verdana"/>
                <w:sz w:val="22"/>
                <w:szCs w:val="22"/>
                <w:lang w:val="en-US"/>
              </w:rPr>
              <w:t>Prinses</w:t>
            </w:r>
            <w:proofErr w:type="spellEnd"/>
            <w:r>
              <w:rPr>
                <w:rFonts w:ascii="Verdana" w:hAnsi="Verdana"/>
                <w:sz w:val="22"/>
                <w:szCs w:val="22"/>
                <w:lang w:val="en-US"/>
              </w:rPr>
              <w:t xml:space="preserve"> Beatrix </w:t>
            </w:r>
            <w:proofErr w:type="spellStart"/>
            <w:r>
              <w:rPr>
                <w:rFonts w:ascii="Verdana" w:hAnsi="Verdana"/>
                <w:sz w:val="22"/>
                <w:szCs w:val="22"/>
                <w:lang w:val="en-US"/>
              </w:rPr>
              <w:t>Spierfonds</w:t>
            </w:r>
            <w:proofErr w:type="spellEnd"/>
            <w:r>
              <w:rPr>
                <w:rFonts w:ascii="Verdana" w:hAnsi="Verdana"/>
                <w:sz w:val="22"/>
                <w:szCs w:val="22"/>
                <w:lang w:val="en-US"/>
              </w:rPr>
              <w:t xml:space="preserve">. </w:t>
            </w:r>
            <w:r>
              <w:rPr>
                <w:rFonts w:ascii="Verdana" w:hAnsi="Verdana"/>
                <w:sz w:val="22"/>
                <w:szCs w:val="22"/>
              </w:rPr>
              <w:t xml:space="preserve">Sinds haar geboorte lijdt zij aan Spinale Musculaire Atrofie (SMA). Haar spieren worden steeds zwakker en Rivka is volledig afhankelijk van hulp, 24 uur per dag, 7 dagen per week. </w:t>
            </w:r>
          </w:p>
          <w:p w:rsidR="003331E7" w:rsidRDefault="003331E7">
            <w:r>
              <w:rPr>
                <w:rFonts w:ascii="Verdana" w:hAnsi="Verdana"/>
                <w:sz w:val="22"/>
                <w:szCs w:val="22"/>
              </w:rPr>
              <w:t xml:space="preserve">In Nederland lijden 600 tot 700 mensen aan de erfelijke spierziekte SMA. Van alle baby’s die jaarlijks worden geboren, hebben er ongeveer twintig SMA. De spieren worden steeds zwakker tot mensen uiteindelijk verlamd raken. Hoe jonger iemand is als de eerste symptomen verschijnen, hoe ernstiger de ziekte is. </w:t>
            </w:r>
          </w:p>
          <w:p w:rsidR="003331E7" w:rsidRDefault="003331E7">
            <w:r>
              <w:rPr>
                <w:rFonts w:ascii="Verdana" w:hAnsi="Verdana"/>
                <w:sz w:val="22"/>
                <w:szCs w:val="22"/>
              </w:rPr>
              <w:t> </w:t>
            </w:r>
          </w:p>
          <w:p w:rsidR="003331E7" w:rsidRDefault="003331E7">
            <w:r>
              <w:rPr>
                <w:rFonts w:ascii="Verdana" w:hAnsi="Verdana"/>
                <w:sz w:val="22"/>
                <w:szCs w:val="22"/>
              </w:rPr>
              <w:t xml:space="preserve">Geld inzamelen voor onderzoek is daarom van groot belang. Op donderdag 4 september wordt er, in de Dr. Anton Philipszaal te Den Haag, een dansvoorstelling ‘Free </w:t>
            </w:r>
            <w:proofErr w:type="spellStart"/>
            <w:r>
              <w:rPr>
                <w:rFonts w:ascii="Verdana" w:hAnsi="Verdana"/>
                <w:sz w:val="22"/>
                <w:szCs w:val="22"/>
              </w:rPr>
              <w:t>to</w:t>
            </w:r>
            <w:proofErr w:type="spellEnd"/>
            <w:r>
              <w:rPr>
                <w:rFonts w:ascii="Verdana" w:hAnsi="Verdana"/>
                <w:sz w:val="22"/>
                <w:szCs w:val="22"/>
              </w:rPr>
              <w:t xml:space="preserve"> move’ georganiseerd. Van elk verkocht kaartje wordt er € 23 (van de € 25) gedoneerd aan het spieronderzoek. </w:t>
            </w:r>
          </w:p>
          <w:p w:rsidR="003331E7" w:rsidRDefault="003331E7">
            <w:r>
              <w:rPr>
                <w:rFonts w:ascii="Verdana" w:hAnsi="Verdana"/>
                <w:sz w:val="22"/>
                <w:szCs w:val="22"/>
              </w:rPr>
              <w:t xml:space="preserve">Dans symboliseert de ultieme vrijheid van bewegen; een vrijheid die begint met gezonde spieren, maar die voor spierpatiënten niet vanzelfsprekend is. </w:t>
            </w:r>
            <w:hyperlink r:id="rId13" w:tgtFrame="_blank" w:history="1">
              <w:r>
                <w:rPr>
                  <w:rStyle w:val="Hyperlink"/>
                  <w:rFonts w:ascii="Verdana" w:hAnsi="Verdana"/>
                  <w:b/>
                  <w:bCs/>
                  <w:sz w:val="22"/>
                  <w:szCs w:val="22"/>
                </w:rPr>
                <w:t>Klik hier en lees meer over Rivka</w:t>
              </w:r>
            </w:hyperlink>
          </w:p>
          <w:p w:rsidR="003331E7" w:rsidRDefault="003331E7">
            <w:r>
              <w:rPr>
                <w:rFonts w:ascii="Verdana" w:hAnsi="Verdana"/>
                <w:b/>
                <w:bCs/>
                <w:sz w:val="22"/>
                <w:szCs w:val="22"/>
              </w:rPr>
              <w:t> </w:t>
            </w:r>
          </w:p>
        </w:tc>
      </w:tr>
      <w:tr w:rsidR="003331E7" w:rsidTr="003331E7">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3331E7" w:rsidRDefault="003331E7">
            <w:r>
              <w:rPr>
                <w:rFonts w:ascii="Verdana" w:hAnsi="Verdana"/>
                <w:b/>
                <w:bCs/>
                <w:sz w:val="22"/>
                <w:szCs w:val="22"/>
              </w:rPr>
              <w:lastRenderedPageBreak/>
              <w:t> </w:t>
            </w:r>
          </w:p>
          <w:p w:rsidR="003331E7" w:rsidRDefault="003331E7">
            <w:pPr>
              <w:jc w:val="center"/>
            </w:pPr>
            <w:r>
              <w:rPr>
                <w:noProof/>
              </w:rPr>
              <w:drawing>
                <wp:inline distT="0" distB="0" distL="0" distR="0" wp14:anchorId="37797C77" wp14:editId="4AA8B5E6">
                  <wp:extent cx="2743200" cy="1552575"/>
                  <wp:effectExtent l="0" t="0" r="0" b="9525"/>
                  <wp:docPr id="3" name="Afbeelding 3" descr="http://static1.ad.nl/static/photo/2014/17/4/1/20140826084957/media_xll_244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2" descr="http://static1.ad.nl/static/photo/2014/17/4/1/20140826084957/media_xll_2445811.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43200" cy="1552575"/>
                          </a:xfrm>
                          <a:prstGeom prst="rect">
                            <a:avLst/>
                          </a:prstGeom>
                          <a:noFill/>
                          <a:ln>
                            <a:noFill/>
                          </a:ln>
                        </pic:spPr>
                      </pic:pic>
                    </a:graphicData>
                  </a:graphic>
                </wp:inline>
              </w:drawing>
            </w:r>
          </w:p>
          <w:p w:rsidR="003331E7" w:rsidRDefault="003331E7">
            <w:r>
              <w:rPr>
                <w:rFonts w:ascii="Verdana" w:hAnsi="Verdana"/>
                <w:sz w:val="22"/>
                <w:szCs w:val="22"/>
              </w:rPr>
              <w:t> </w:t>
            </w:r>
          </w:p>
          <w:p w:rsidR="003331E7" w:rsidRDefault="003331E7">
            <w:r>
              <w:rPr>
                <w:rFonts w:ascii="Verdana" w:hAnsi="Verdana"/>
                <w:b/>
                <w:bCs/>
                <w:sz w:val="22"/>
                <w:szCs w:val="22"/>
              </w:rPr>
              <w:t>Tranen van geluk bij allereerste concert Vera</w:t>
            </w:r>
          </w:p>
          <w:p w:rsidR="003331E7" w:rsidRDefault="003331E7">
            <w:r>
              <w:rPr>
                <w:rFonts w:ascii="Verdana" w:hAnsi="Verdana"/>
                <w:sz w:val="22"/>
                <w:szCs w:val="22"/>
              </w:rPr>
              <w:t>Nog nooit was, de doof geboren, Vera van Dijk (19) naar een concert geweest. Twee en half jaar geleden werd er bij Vera een zogenoemd cochleair implantaat (CI), een elektronisch apparaat dat geluid omzet in elektrische impulsen ingebracht. Nu met het implantaat en na een revalidatieperiode kan Vera weer horen. Ze kan mensen redelijk goed verstaan en ook muziek komt opeens binnen. Ze heeft zelfs favoriete liedjes, maar een concert had ze nog nooit meegemaakt.</w:t>
            </w:r>
          </w:p>
          <w:p w:rsidR="003331E7" w:rsidRDefault="003331E7">
            <w:r>
              <w:rPr>
                <w:rFonts w:ascii="Verdana" w:hAnsi="Verdana"/>
                <w:sz w:val="22"/>
                <w:szCs w:val="22"/>
              </w:rPr>
              <w:t xml:space="preserve">Via het Vodafone </w:t>
            </w:r>
            <w:proofErr w:type="spellStart"/>
            <w:r>
              <w:rPr>
                <w:rFonts w:ascii="Verdana" w:hAnsi="Verdana"/>
                <w:sz w:val="22"/>
                <w:szCs w:val="22"/>
              </w:rPr>
              <w:t>Firstprogramma</w:t>
            </w:r>
            <w:proofErr w:type="spellEnd"/>
            <w:r>
              <w:rPr>
                <w:rFonts w:ascii="Verdana" w:hAnsi="Verdana"/>
                <w:sz w:val="22"/>
                <w:szCs w:val="22"/>
              </w:rPr>
              <w:t xml:space="preserve">, een campagne waarin mensen een eerste ervaring cadeau krijgen, trad Colin </w:t>
            </w:r>
            <w:proofErr w:type="spellStart"/>
            <w:r>
              <w:rPr>
                <w:rFonts w:ascii="Verdana" w:hAnsi="Verdana"/>
                <w:sz w:val="22"/>
                <w:szCs w:val="22"/>
              </w:rPr>
              <w:t>Benders</w:t>
            </w:r>
            <w:proofErr w:type="spellEnd"/>
            <w:r>
              <w:rPr>
                <w:rFonts w:ascii="Verdana" w:hAnsi="Verdana"/>
                <w:sz w:val="22"/>
                <w:szCs w:val="22"/>
              </w:rPr>
              <w:t xml:space="preserve">, alias </w:t>
            </w:r>
            <w:proofErr w:type="spellStart"/>
            <w:r>
              <w:rPr>
                <w:rFonts w:ascii="Verdana" w:hAnsi="Verdana"/>
                <w:sz w:val="22"/>
                <w:szCs w:val="22"/>
              </w:rPr>
              <w:t>Kyteman</w:t>
            </w:r>
            <w:proofErr w:type="spellEnd"/>
            <w:r>
              <w:rPr>
                <w:rFonts w:ascii="Verdana" w:hAnsi="Verdana"/>
                <w:sz w:val="22"/>
                <w:szCs w:val="22"/>
              </w:rPr>
              <w:t xml:space="preserve">, speciaal voor haar op. Bij het tweede nummer van </w:t>
            </w:r>
            <w:proofErr w:type="spellStart"/>
            <w:r>
              <w:rPr>
                <w:rFonts w:ascii="Verdana" w:hAnsi="Verdana"/>
                <w:sz w:val="22"/>
                <w:szCs w:val="22"/>
              </w:rPr>
              <w:t>Kyteman</w:t>
            </w:r>
            <w:proofErr w:type="spellEnd"/>
            <w:r>
              <w:rPr>
                <w:rFonts w:ascii="Verdana" w:hAnsi="Verdana"/>
                <w:sz w:val="22"/>
                <w:szCs w:val="22"/>
              </w:rPr>
              <w:t>, een cover van de wereldhit ‘</w:t>
            </w:r>
            <w:proofErr w:type="spellStart"/>
            <w:r>
              <w:rPr>
                <w:rFonts w:ascii="Verdana" w:hAnsi="Verdana"/>
                <w:sz w:val="22"/>
                <w:szCs w:val="22"/>
              </w:rPr>
              <w:t>Stay</w:t>
            </w:r>
            <w:proofErr w:type="spellEnd"/>
            <w:r>
              <w:rPr>
                <w:rFonts w:ascii="Verdana" w:hAnsi="Verdana"/>
                <w:sz w:val="22"/>
                <w:szCs w:val="22"/>
              </w:rPr>
              <w:t xml:space="preserve"> </w:t>
            </w:r>
            <w:proofErr w:type="spellStart"/>
            <w:r>
              <w:rPr>
                <w:rFonts w:ascii="Verdana" w:hAnsi="Verdana"/>
                <w:sz w:val="22"/>
                <w:szCs w:val="22"/>
              </w:rPr>
              <w:t>with</w:t>
            </w:r>
            <w:proofErr w:type="spellEnd"/>
            <w:r>
              <w:rPr>
                <w:rFonts w:ascii="Verdana" w:hAnsi="Verdana"/>
                <w:sz w:val="22"/>
                <w:szCs w:val="22"/>
              </w:rPr>
              <w:t xml:space="preserve"> me’ van Sam Smith, stroomden de tranen over Vera's wangen. Met haar blonde haar in een paardenstaart en in feeststemming, beleefde Vera haar eerste concert.</w:t>
            </w:r>
          </w:p>
          <w:p w:rsidR="003331E7" w:rsidRDefault="003331E7">
            <w:r>
              <w:rPr>
                <w:rFonts w:ascii="Verdana" w:hAnsi="Verdana"/>
                <w:sz w:val="22"/>
                <w:szCs w:val="22"/>
              </w:rPr>
              <w:t> </w:t>
            </w:r>
          </w:p>
        </w:tc>
      </w:tr>
      <w:tr w:rsidR="003331E7" w:rsidTr="003331E7">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3331E7" w:rsidRDefault="003331E7">
            <w:r>
              <w:rPr>
                <w:rFonts w:ascii="Verdana" w:hAnsi="Verdana"/>
                <w:b/>
                <w:bCs/>
                <w:sz w:val="22"/>
                <w:szCs w:val="22"/>
              </w:rPr>
              <w:t> </w:t>
            </w:r>
          </w:p>
          <w:p w:rsidR="003331E7" w:rsidRDefault="003331E7">
            <w:pPr>
              <w:jc w:val="center"/>
            </w:pPr>
            <w:r>
              <w:rPr>
                <w:noProof/>
              </w:rPr>
              <w:drawing>
                <wp:inline distT="0" distB="0" distL="0" distR="0" wp14:anchorId="45571C22" wp14:editId="39DF2D8D">
                  <wp:extent cx="2619375" cy="1704975"/>
                  <wp:effectExtent l="0" t="0" r="9525" b="9525"/>
                  <wp:docPr id="2" name="Afbeelding 2" descr="http://www.oneshoe.nl/sites/default/files/inline/knip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8" descr="http://www.oneshoe.nl/sites/default/files/inline/knipsel.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19375" cy="1704975"/>
                          </a:xfrm>
                          <a:prstGeom prst="rect">
                            <a:avLst/>
                          </a:prstGeom>
                          <a:noFill/>
                          <a:ln>
                            <a:noFill/>
                          </a:ln>
                        </pic:spPr>
                      </pic:pic>
                    </a:graphicData>
                  </a:graphic>
                </wp:inline>
              </w:drawing>
            </w:r>
          </w:p>
          <w:p w:rsidR="003331E7" w:rsidRDefault="003331E7">
            <w:r>
              <w:rPr>
                <w:rFonts w:ascii="Verdana" w:hAnsi="Verdana"/>
                <w:b/>
                <w:bCs/>
                <w:sz w:val="22"/>
                <w:szCs w:val="22"/>
              </w:rPr>
              <w:t> </w:t>
            </w:r>
          </w:p>
          <w:p w:rsidR="003331E7" w:rsidRDefault="003331E7">
            <w:r>
              <w:rPr>
                <w:rFonts w:ascii="Verdana" w:hAnsi="Verdana"/>
                <w:b/>
                <w:bCs/>
                <w:sz w:val="22"/>
                <w:szCs w:val="22"/>
              </w:rPr>
              <w:t>Over Thuisarts.nl</w:t>
            </w:r>
          </w:p>
          <w:p w:rsidR="003331E7" w:rsidRDefault="003331E7">
            <w:r>
              <w:rPr>
                <w:rFonts w:ascii="Verdana" w:hAnsi="Verdana"/>
                <w:sz w:val="22"/>
                <w:szCs w:val="22"/>
              </w:rPr>
              <w:t>Thuisarts.nl is bedoeld voor mensen die informatie zoeken over gezondheid en ziekten. </w:t>
            </w:r>
            <w:r>
              <w:rPr>
                <w:rFonts w:ascii="Verdana" w:hAnsi="Verdana"/>
                <w:sz w:val="22"/>
                <w:szCs w:val="22"/>
              </w:rPr>
              <w:br/>
              <w:t xml:space="preserve">U kunt de informatie op de website voor meerdere doeleinden gebruiken, bijvoorbeeld als u zich afvraagt wanneer u naar de huisarts moet gaan, maar ook als u zich wilt voorbereiden op een gesprek met uw huisarts. </w:t>
            </w:r>
          </w:p>
          <w:p w:rsidR="003331E7" w:rsidRDefault="003331E7">
            <w:r>
              <w:rPr>
                <w:rFonts w:ascii="Verdana" w:hAnsi="Verdana"/>
                <w:sz w:val="22"/>
                <w:szCs w:val="22"/>
              </w:rPr>
              <w:t>Huisartsen gebruiken Thuisarts.nl als ondersteuning bij hun voorlichting aan patiënten voor, tijdens en na het consult. </w:t>
            </w:r>
            <w:hyperlink r:id="rId18" w:tgtFrame="_blank" w:history="1">
              <w:r>
                <w:rPr>
                  <w:rStyle w:val="Hyperlink"/>
                  <w:rFonts w:ascii="Verdana" w:hAnsi="Verdana"/>
                  <w:sz w:val="22"/>
                  <w:szCs w:val="22"/>
                </w:rPr>
                <w:t>Klik hier voor meer informatie</w:t>
              </w:r>
            </w:hyperlink>
          </w:p>
          <w:p w:rsidR="003331E7" w:rsidRDefault="003331E7">
            <w:r>
              <w:rPr>
                <w:rFonts w:ascii="Verdana" w:hAnsi="Verdana"/>
                <w:sz w:val="22"/>
                <w:szCs w:val="22"/>
              </w:rPr>
              <w:t> </w:t>
            </w:r>
          </w:p>
        </w:tc>
      </w:tr>
      <w:tr w:rsidR="003331E7" w:rsidTr="003331E7">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3331E7" w:rsidRDefault="003331E7">
            <w:pPr>
              <w:shd w:val="clear" w:color="auto" w:fill="FFFFFF"/>
              <w:jc w:val="center"/>
            </w:pPr>
            <w:r>
              <w:rPr>
                <w:rFonts w:ascii="Verdana" w:hAnsi="Verdana"/>
                <w:b/>
                <w:bCs/>
                <w:noProof/>
                <w:sz w:val="22"/>
                <w:szCs w:val="22"/>
              </w:rPr>
              <w:lastRenderedPageBreak/>
              <w:drawing>
                <wp:inline distT="0" distB="0" distL="0" distR="0" wp14:anchorId="41E354F6" wp14:editId="493F39EF">
                  <wp:extent cx="2686050" cy="1790700"/>
                  <wp:effectExtent l="0" t="0" r="0" b="0"/>
                  <wp:docPr id="1" name="Afbeelding 1" descr="image004.jpg@01CFC2A1.8333F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3" descr="image004.jpg@01CFC2A1.8333FFA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a:ln>
                            <a:noFill/>
                          </a:ln>
                        </pic:spPr>
                      </pic:pic>
                    </a:graphicData>
                  </a:graphic>
                </wp:inline>
              </w:drawing>
            </w:r>
          </w:p>
          <w:p w:rsidR="003331E7" w:rsidRDefault="003331E7">
            <w:pPr>
              <w:shd w:val="clear" w:color="auto" w:fill="FFFFFF"/>
              <w:jc w:val="center"/>
            </w:pPr>
            <w:r>
              <w:rPr>
                <w:rFonts w:ascii="Verdana" w:hAnsi="Verdana"/>
                <w:b/>
                <w:bCs/>
                <w:sz w:val="22"/>
                <w:szCs w:val="22"/>
              </w:rPr>
              <w:t> </w:t>
            </w:r>
          </w:p>
          <w:p w:rsidR="003331E7" w:rsidRDefault="003331E7">
            <w:r>
              <w:rPr>
                <w:rFonts w:ascii="Verdana" w:hAnsi="Verdana"/>
                <w:b/>
                <w:bCs/>
                <w:sz w:val="22"/>
                <w:szCs w:val="22"/>
              </w:rPr>
              <w:t xml:space="preserve">Badmintonnen met </w:t>
            </w:r>
            <w:proofErr w:type="spellStart"/>
            <w:r>
              <w:rPr>
                <w:rFonts w:ascii="Verdana" w:hAnsi="Verdana"/>
                <w:b/>
                <w:bCs/>
                <w:sz w:val="22"/>
                <w:szCs w:val="22"/>
              </w:rPr>
              <w:t>Zuidhaghe</w:t>
            </w:r>
            <w:proofErr w:type="spellEnd"/>
            <w:r>
              <w:rPr>
                <w:rFonts w:ascii="Verdana" w:hAnsi="Verdana"/>
                <w:b/>
                <w:bCs/>
                <w:sz w:val="22"/>
                <w:szCs w:val="22"/>
              </w:rPr>
              <w:t xml:space="preserve"> 55+</w:t>
            </w:r>
          </w:p>
          <w:p w:rsidR="003331E7" w:rsidRDefault="003331E7">
            <w:r>
              <w:rPr>
                <w:rFonts w:ascii="Verdana" w:hAnsi="Verdana"/>
                <w:sz w:val="22"/>
                <w:szCs w:val="22"/>
              </w:rPr>
              <w:t>Via de seniorensportvereniging ‘</w:t>
            </w:r>
            <w:proofErr w:type="spellStart"/>
            <w:r>
              <w:rPr>
                <w:rFonts w:ascii="Verdana" w:hAnsi="Verdana"/>
                <w:sz w:val="22"/>
                <w:szCs w:val="22"/>
              </w:rPr>
              <w:t>Zuidhaghe</w:t>
            </w:r>
            <w:proofErr w:type="spellEnd"/>
            <w:r>
              <w:rPr>
                <w:rFonts w:ascii="Verdana" w:hAnsi="Verdana"/>
                <w:sz w:val="22"/>
                <w:szCs w:val="22"/>
              </w:rPr>
              <w:t xml:space="preserve"> 55+’ kunnen ouderen iedere vrijdag tussen 10.30 en 12.30 uur badmintonnen in de sporthal van HKV/Ons Eibernest aan de Steenwijklaan 16. Bent u geïnteresseerd en op zoek naar meer informatie? Stuur dan een e-mail aan </w:t>
            </w:r>
            <w:hyperlink r:id="rId21" w:history="1">
              <w:r>
                <w:rPr>
                  <w:rStyle w:val="Hyperlink"/>
                  <w:rFonts w:ascii="Verdana" w:hAnsi="Verdana"/>
                  <w:sz w:val="22"/>
                  <w:szCs w:val="22"/>
                </w:rPr>
                <w:t>bestuur@zuidhaghe55plus.nl</w:t>
              </w:r>
            </w:hyperlink>
          </w:p>
          <w:p w:rsidR="003331E7" w:rsidRDefault="003331E7">
            <w:r>
              <w:rPr>
                <w:rFonts w:ascii="Verdana" w:hAnsi="Verdana"/>
                <w:sz w:val="22"/>
                <w:szCs w:val="22"/>
              </w:rPr>
              <w:t> </w:t>
            </w:r>
          </w:p>
          <w:p w:rsidR="003331E7" w:rsidRDefault="003331E7">
            <w:pPr>
              <w:shd w:val="clear" w:color="auto" w:fill="FFFFFF"/>
            </w:pPr>
            <w:r>
              <w:rPr>
                <w:rFonts w:ascii="Verdana" w:hAnsi="Verdana"/>
                <w:sz w:val="22"/>
                <w:szCs w:val="22"/>
              </w:rPr>
              <w:t>Bron: AD Haagsche Courant</w:t>
            </w:r>
          </w:p>
        </w:tc>
      </w:tr>
      <w:tr w:rsidR="003331E7" w:rsidTr="003331E7">
        <w:trPr>
          <w:jc w:val="center"/>
        </w:trPr>
        <w:tc>
          <w:tcPr>
            <w:tcW w:w="11647"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3331E7" w:rsidRDefault="003331E7">
            <w:pPr>
              <w:jc w:val="center"/>
            </w:pPr>
            <w:r>
              <w:rPr>
                <w:rFonts w:ascii="Verdana" w:hAnsi="Verdana"/>
                <w:sz w:val="22"/>
                <w:szCs w:val="22"/>
              </w:rPr>
              <w:t>Voor aan- en afmelding voor deze nieuwsbrief of suggesties of vragen</w:t>
            </w:r>
          </w:p>
          <w:p w:rsidR="003331E7" w:rsidRDefault="003331E7">
            <w:pPr>
              <w:jc w:val="center"/>
            </w:pPr>
            <w:r>
              <w:rPr>
                <w:rFonts w:ascii="Verdana" w:hAnsi="Verdana"/>
                <w:sz w:val="22"/>
                <w:szCs w:val="22"/>
              </w:rPr>
              <w:t xml:space="preserve">kunt u mailen naar: </w:t>
            </w:r>
            <w:hyperlink r:id="rId22" w:history="1">
              <w:r>
                <w:rPr>
                  <w:rStyle w:val="Hyperlink"/>
                  <w:rFonts w:ascii="Verdana" w:hAnsi="Verdana"/>
                  <w:sz w:val="22"/>
                  <w:szCs w:val="22"/>
                </w:rPr>
                <w:t>nieuwsflits@voorall.nl</w:t>
              </w:r>
            </w:hyperlink>
          </w:p>
          <w:p w:rsidR="003331E7" w:rsidRDefault="003331E7">
            <w:pPr>
              <w:jc w:val="center"/>
            </w:pPr>
            <w:r>
              <w:rPr>
                <w:rFonts w:ascii="Verdana" w:hAnsi="Verdana"/>
                <w:b/>
                <w:bCs/>
                <w:sz w:val="22"/>
                <w:szCs w:val="22"/>
              </w:rPr>
              <w:t> </w:t>
            </w:r>
          </w:p>
          <w:p w:rsidR="003331E7" w:rsidRDefault="003331E7">
            <w:pPr>
              <w:jc w:val="center"/>
            </w:pPr>
            <w:r>
              <w:rPr>
                <w:rFonts w:ascii="Verdana" w:hAnsi="Verdana"/>
                <w:b/>
                <w:bCs/>
                <w:sz w:val="22"/>
                <w:szCs w:val="22"/>
              </w:rPr>
              <w:t>Colofon</w:t>
            </w:r>
          </w:p>
          <w:p w:rsidR="003331E7" w:rsidRDefault="003331E7">
            <w:pPr>
              <w:jc w:val="center"/>
            </w:pPr>
            <w:r>
              <w:rPr>
                <w:rFonts w:ascii="Verdana" w:hAnsi="Verdana"/>
                <w:sz w:val="22"/>
                <w:szCs w:val="22"/>
              </w:rPr>
              <w:t xml:space="preserve">Eindredactie: Secretariaat </w:t>
            </w:r>
            <w:proofErr w:type="spellStart"/>
            <w:r>
              <w:rPr>
                <w:rFonts w:ascii="Verdana" w:hAnsi="Verdana"/>
                <w:sz w:val="22"/>
                <w:szCs w:val="22"/>
              </w:rPr>
              <w:t>Voorall</w:t>
            </w:r>
            <w:proofErr w:type="spellEnd"/>
            <w:r>
              <w:rPr>
                <w:rFonts w:ascii="Verdana" w:hAnsi="Verdana"/>
                <w:sz w:val="22"/>
                <w:szCs w:val="22"/>
              </w:rPr>
              <w:t>, Yvonne Roos</w:t>
            </w:r>
          </w:p>
          <w:p w:rsidR="003331E7" w:rsidRDefault="003331E7">
            <w:pPr>
              <w:jc w:val="center"/>
            </w:pPr>
            <w:r>
              <w:rPr>
                <w:rFonts w:ascii="Verdana" w:hAnsi="Verdana"/>
                <w:sz w:val="22"/>
                <w:szCs w:val="22"/>
              </w:rPr>
              <w:t>Ontwerp: Matglas, Jan Bakker</w:t>
            </w:r>
          </w:p>
          <w:p w:rsidR="003331E7" w:rsidRDefault="003331E7">
            <w:pPr>
              <w:jc w:val="center"/>
            </w:pPr>
            <w:r>
              <w:rPr>
                <w:rFonts w:ascii="Verdana" w:hAnsi="Verdana"/>
                <w:sz w:val="22"/>
                <w:szCs w:val="22"/>
              </w:rPr>
              <w:t> </w:t>
            </w:r>
          </w:p>
          <w:p w:rsidR="003331E7" w:rsidRDefault="003331E7">
            <w:pPr>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3331E7" w:rsidRDefault="003331E7">
            <w:pPr>
              <w:jc w:val="center"/>
            </w:pPr>
            <w:r>
              <w:rPr>
                <w:rFonts w:ascii="Verdana" w:hAnsi="Verdana"/>
                <w:sz w:val="22"/>
                <w:szCs w:val="22"/>
              </w:rPr>
              <w:t>Van Diemenstraat 196</w:t>
            </w:r>
          </w:p>
          <w:p w:rsidR="003331E7" w:rsidRDefault="003331E7">
            <w:pPr>
              <w:jc w:val="center"/>
            </w:pPr>
            <w:r>
              <w:rPr>
                <w:rFonts w:ascii="Verdana" w:hAnsi="Verdana"/>
                <w:sz w:val="22"/>
                <w:szCs w:val="22"/>
              </w:rPr>
              <w:t>2518 VH Den Haag</w:t>
            </w:r>
          </w:p>
          <w:p w:rsidR="003331E7" w:rsidRDefault="003331E7">
            <w:pPr>
              <w:jc w:val="center"/>
            </w:pPr>
            <w:r>
              <w:rPr>
                <w:rFonts w:ascii="Verdana" w:hAnsi="Verdana"/>
                <w:sz w:val="22"/>
                <w:szCs w:val="22"/>
              </w:rPr>
              <w:t>070 365 52 88</w:t>
            </w:r>
          </w:p>
          <w:p w:rsidR="003331E7" w:rsidRDefault="003331E7">
            <w:pPr>
              <w:jc w:val="center"/>
            </w:pPr>
            <w:hyperlink r:id="rId23" w:history="1">
              <w:r>
                <w:rPr>
                  <w:rStyle w:val="Hyperlink"/>
                  <w:rFonts w:ascii="Verdana" w:hAnsi="Verdana"/>
                  <w:color w:val="auto"/>
                  <w:sz w:val="22"/>
                  <w:szCs w:val="22"/>
                  <w:u w:val="none"/>
                </w:rPr>
                <w:t>info@voorall.nl</w:t>
              </w:r>
            </w:hyperlink>
          </w:p>
          <w:p w:rsidR="003331E7" w:rsidRDefault="003331E7">
            <w:pPr>
              <w:jc w:val="center"/>
            </w:pPr>
            <w:hyperlink r:id="rId24" w:tgtFrame="_blank" w:history="1">
              <w:r>
                <w:rPr>
                  <w:rStyle w:val="Hyperlink"/>
                  <w:rFonts w:ascii="Verdana" w:hAnsi="Verdana"/>
                  <w:color w:val="auto"/>
                  <w:sz w:val="22"/>
                  <w:szCs w:val="22"/>
                  <w:u w:val="none"/>
                </w:rPr>
                <w:t>www.voorall.nl</w:t>
              </w:r>
            </w:hyperlink>
          </w:p>
          <w:p w:rsidR="003331E7" w:rsidRDefault="003331E7">
            <w:pPr>
              <w:jc w:val="cente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3331E7" w:rsidRDefault="003331E7">
            <w:pPr>
              <w:jc w:val="center"/>
            </w:pPr>
            <w:r>
              <w:t> </w:t>
            </w:r>
          </w:p>
        </w:tc>
      </w:tr>
    </w:tbl>
    <w:p w:rsidR="003331E7" w:rsidRDefault="003331E7" w:rsidP="003331E7">
      <w:pPr>
        <w:shd w:val="clear" w:color="auto" w:fill="FFFFFF"/>
        <w:jc w:val="center"/>
        <w:rPr>
          <w:rFonts w:ascii="Calibri" w:hAnsi="Calibri"/>
        </w:rPr>
      </w:pPr>
      <w:r>
        <w:rPr>
          <w:rFonts w:ascii="Verdana" w:hAnsi="Verdana"/>
          <w:color w:val="222222"/>
          <w:sz w:val="22"/>
          <w:szCs w:val="22"/>
        </w:rPr>
        <w:t> </w:t>
      </w:r>
    </w:p>
    <w:p w:rsidR="003331E7" w:rsidRDefault="003331E7" w:rsidP="003331E7">
      <w:pPr>
        <w:shd w:val="clear" w:color="auto" w:fill="FFFFFF"/>
        <w:jc w:val="center"/>
        <w:rPr>
          <w:rFonts w:ascii="Calibri" w:hAnsi="Calibri"/>
        </w:rPr>
      </w:pPr>
      <w:r>
        <w:rPr>
          <w:rFonts w:ascii="Verdana" w:hAnsi="Verdana"/>
          <w:sz w:val="22"/>
          <w:szCs w:val="22"/>
        </w:rPr>
        <w:t> </w:t>
      </w:r>
    </w:p>
    <w:p w:rsidR="003331E7" w:rsidRDefault="003331E7" w:rsidP="003331E7">
      <w:pPr>
        <w:shd w:val="clear" w:color="auto" w:fill="FFFFFF"/>
        <w:jc w:val="center"/>
        <w:rPr>
          <w:rFonts w:ascii="Calibri" w:hAnsi="Calibri"/>
        </w:rPr>
      </w:pPr>
      <w:r>
        <w:rPr>
          <w:rFonts w:ascii="Verdana" w:hAnsi="Verdana"/>
          <w:b/>
          <w:bCs/>
          <w:sz w:val="22"/>
          <w:szCs w:val="22"/>
        </w:rPr>
        <w:t> </w:t>
      </w:r>
    </w:p>
    <w:p w:rsidR="003331E7" w:rsidRDefault="003331E7" w:rsidP="003331E7">
      <w:pPr>
        <w:shd w:val="clear" w:color="auto" w:fill="FFFFFF"/>
        <w:jc w:val="center"/>
        <w:rPr>
          <w:rFonts w:ascii="Calibri" w:hAnsi="Calibri"/>
        </w:rPr>
      </w:pPr>
      <w:r>
        <w:rPr>
          <w:rFonts w:ascii="Verdana" w:hAnsi="Verdana"/>
          <w:b/>
          <w:bCs/>
          <w:sz w:val="22"/>
          <w:szCs w:val="22"/>
        </w:rPr>
        <w:t> </w:t>
      </w:r>
    </w:p>
    <w:p w:rsidR="003331E7" w:rsidRDefault="003331E7" w:rsidP="003331E7">
      <w:pPr>
        <w:shd w:val="clear" w:color="auto" w:fill="FFFFFF"/>
        <w:jc w:val="center"/>
        <w:rPr>
          <w:rFonts w:ascii="Calibri" w:hAnsi="Calibri"/>
        </w:rPr>
      </w:pPr>
      <w:r>
        <w:rPr>
          <w:rFonts w:ascii="Verdana" w:hAnsi="Verdana"/>
          <w:b/>
          <w:bCs/>
          <w:sz w:val="22"/>
          <w:szCs w:val="22"/>
        </w:rPr>
        <w:t> </w:t>
      </w:r>
    </w:p>
    <w:p w:rsidR="003331E7" w:rsidRDefault="003331E7" w:rsidP="003331E7">
      <w:pPr>
        <w:shd w:val="clear" w:color="auto" w:fill="FFFFFF"/>
        <w:jc w:val="center"/>
        <w:rPr>
          <w:rFonts w:ascii="Calibri" w:hAnsi="Calibri"/>
        </w:rPr>
      </w:pPr>
      <w:r>
        <w:rPr>
          <w:rFonts w:ascii="Verdana" w:hAnsi="Verdana"/>
          <w:sz w:val="22"/>
          <w:szCs w:val="22"/>
        </w:rPr>
        <w:t> </w:t>
      </w:r>
    </w:p>
    <w:p w:rsidR="003331E7" w:rsidRDefault="003331E7" w:rsidP="003331E7">
      <w:pPr>
        <w:jc w:val="center"/>
        <w:rPr>
          <w:rFonts w:ascii="Calibri" w:hAnsi="Calibri"/>
        </w:rPr>
      </w:pPr>
      <w:r>
        <w:rPr>
          <w:rFonts w:ascii="Verdana" w:hAnsi="Verdana"/>
          <w:sz w:val="22"/>
          <w:szCs w:val="22"/>
        </w:rPr>
        <w:t> </w:t>
      </w:r>
    </w:p>
    <w:tbl>
      <w:tblPr>
        <w:tblW w:w="746" w:type="dxa"/>
        <w:tblCellSpacing w:w="15" w:type="dxa"/>
        <w:tblCellMar>
          <w:left w:w="0" w:type="dxa"/>
          <w:right w:w="0" w:type="dxa"/>
        </w:tblCellMar>
        <w:tblLook w:val="04A0" w:firstRow="1" w:lastRow="0" w:firstColumn="1" w:lastColumn="0" w:noHBand="0" w:noVBand="1"/>
      </w:tblPr>
      <w:tblGrid>
        <w:gridCol w:w="343"/>
        <w:gridCol w:w="403"/>
      </w:tblGrid>
      <w:tr w:rsidR="003331E7" w:rsidTr="003331E7">
        <w:trPr>
          <w:trHeight w:val="294"/>
          <w:tblCellSpacing w:w="15" w:type="dxa"/>
        </w:trPr>
        <w:tc>
          <w:tcPr>
            <w:tcW w:w="0" w:type="auto"/>
            <w:tcMar>
              <w:top w:w="15" w:type="dxa"/>
              <w:left w:w="15" w:type="dxa"/>
              <w:bottom w:w="15" w:type="dxa"/>
              <w:right w:w="15" w:type="dxa"/>
            </w:tcMar>
            <w:vAlign w:val="center"/>
            <w:hideMark/>
          </w:tcPr>
          <w:p w:rsidR="003331E7" w:rsidRDefault="003331E7">
            <w:pPr>
              <w:jc w:val="center"/>
            </w:pPr>
            <w:r>
              <w:rPr>
                <w:b/>
                <w:bCs/>
              </w:rPr>
              <w:t> </w:t>
            </w:r>
          </w:p>
        </w:tc>
        <w:tc>
          <w:tcPr>
            <w:tcW w:w="0" w:type="auto"/>
            <w:tcMar>
              <w:top w:w="15" w:type="dxa"/>
              <w:left w:w="15" w:type="dxa"/>
              <w:bottom w:w="15" w:type="dxa"/>
              <w:right w:w="15" w:type="dxa"/>
            </w:tcMar>
            <w:vAlign w:val="center"/>
            <w:hideMark/>
          </w:tcPr>
          <w:p w:rsidR="003331E7" w:rsidRDefault="003331E7">
            <w:r>
              <w:rPr>
                <w:rFonts w:ascii="Verdana" w:hAnsi="Verdana"/>
                <w:sz w:val="22"/>
                <w:szCs w:val="22"/>
              </w:rPr>
              <w:t> </w:t>
            </w:r>
          </w:p>
        </w:tc>
      </w:tr>
    </w:tbl>
    <w:p w:rsidR="003331E7" w:rsidRDefault="003331E7" w:rsidP="003331E7">
      <w:pPr>
        <w:jc w:val="center"/>
        <w:rPr>
          <w:rFonts w:ascii="Calibri" w:hAnsi="Calibri"/>
        </w:rPr>
      </w:pPr>
      <w:r>
        <w:rPr>
          <w:rFonts w:ascii="Verdana" w:hAnsi="Verdana"/>
          <w:sz w:val="22"/>
          <w:szCs w:val="22"/>
        </w:rPr>
        <w:t> </w:t>
      </w:r>
      <w:bookmarkEnd w:id="0"/>
    </w:p>
    <w:p w:rsidR="00566A1E" w:rsidRDefault="00566A1E">
      <w:bookmarkStart w:id="1" w:name="_GoBack"/>
      <w:bookmarkEnd w:id="1"/>
    </w:p>
    <w:sectPr w:rsidR="00566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A9"/>
    <w:rsid w:val="003331E7"/>
    <w:rsid w:val="00566A1E"/>
    <w:rsid w:val="00DC0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AB765-9695-4F9A-81E7-18FB7EAA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31E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33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6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idevisible.com/" TargetMode="External"/><Relationship Id="rId13" Type="http://schemas.openxmlformats.org/officeDocument/2006/relationships/hyperlink" Target="http://rivkasmit.nl/" TargetMode="External"/><Relationship Id="rId18" Type="http://schemas.openxmlformats.org/officeDocument/2006/relationships/hyperlink" Target="http://www.thuisarts.n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bestuur@zuidhaghe55plus.nl" TargetMode="External"/><Relationship Id="rId7" Type="http://schemas.openxmlformats.org/officeDocument/2006/relationships/image" Target="cid:image005.jpg@01CFC6A8.C8E2B5E0" TargetMode="External"/><Relationship Id="rId12" Type="http://schemas.openxmlformats.org/officeDocument/2006/relationships/image" Target="cid:image001.jpg@01CFBD46.7B6C28C0" TargetMode="External"/><Relationship Id="rId17" Type="http://schemas.openxmlformats.org/officeDocument/2006/relationships/image" Target="cid:image014.jpg@01CFC6A8.C8E2B5E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cid:image004.jpg@01CFC2A1.8333FFA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www.voorall.nl/" TargetMode="External"/><Relationship Id="rId5" Type="http://schemas.openxmlformats.org/officeDocument/2006/relationships/image" Target="cid:image006.jpg@01CED4C3.EF36A490" TargetMode="External"/><Relationship Id="rId15" Type="http://schemas.openxmlformats.org/officeDocument/2006/relationships/image" Target="cid:image013.jpg@01CFC6A8.C8E2B5E0" TargetMode="External"/><Relationship Id="rId23" Type="http://schemas.openxmlformats.org/officeDocument/2006/relationships/hyperlink" Target="mailto:info@voorall.nl" TargetMode="External"/><Relationship Id="rId10" Type="http://schemas.openxmlformats.org/officeDocument/2006/relationships/image" Target="cid:image012.png@01CFC6A8.C8E2B5E0" TargetMode="External"/><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mailto:nieuwsflits@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2014-12-15T09:54:00Z</dcterms:created>
  <dcterms:modified xsi:type="dcterms:W3CDTF">2014-12-15T09:54:00Z</dcterms:modified>
</cp:coreProperties>
</file>